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INSTITUTO SUPERIOR DE FORMACIÓN DOCENTE Y TÉCNICA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Nro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209   </w:t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DIRECCIÓN DE EDUCACIÓN SUPERIOR</w:t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Región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7  -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Distrito Hurlingham –</w:t>
      </w:r>
    </w:p>
    <w:p w:rsidR="00F73BD1" w:rsidRDefault="00BC5308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RÉGIMEN DE CONVIVENCIA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 </w:t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El presente Régimen de convivencia tendrá como ámbito de aplicación el Instituto de Educación Superior y Técnica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N</w:t>
      </w:r>
      <w:r w:rsidR="00533B52">
        <w:rPr>
          <w:rFonts w:ascii="Arial" w:eastAsia="Arial" w:hAnsi="Arial" w:cs="Arial"/>
          <w:i/>
          <w:color w:val="000000"/>
          <w:sz w:val="20"/>
          <w:szCs w:val="20"/>
        </w:rPr>
        <w:t>º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209, “Ceferino Namuncurá”, de la Provincia de Buenos Aires.  </w:t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Incluye a toda la comunidad educativa y su aplicación remite a las situacione</w:t>
      </w:r>
      <w:r>
        <w:rPr>
          <w:rFonts w:ascii="Arial" w:eastAsia="Arial" w:hAnsi="Arial" w:cs="Arial"/>
          <w:i/>
          <w:color w:val="000000"/>
          <w:sz w:val="20"/>
          <w:szCs w:val="20"/>
        </w:rPr>
        <w:t>s que: </w:t>
      </w:r>
    </w:p>
    <w:p w:rsidR="00F73BD1" w:rsidRDefault="00BC5308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a) Se produzcan en horario escolar, en espacios o en ámbitos institucionales (lo cual incluye los espacios de uso común) o involucren objetos de uso común. </w:t>
      </w:r>
    </w:p>
    <w:p w:rsidR="00F73BD1" w:rsidRDefault="00BC5308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b) Se produzcan durante alguna actividad organizada por la Institución o en las que se asis</w:t>
      </w:r>
      <w:r>
        <w:rPr>
          <w:rFonts w:ascii="Arial" w:eastAsia="Arial" w:hAnsi="Arial" w:cs="Arial"/>
          <w:i/>
          <w:color w:val="000000"/>
          <w:sz w:val="20"/>
          <w:szCs w:val="20"/>
        </w:rPr>
        <w:t>tan en carácter de participantes (actos escolares, programas de intercambio cultural, campamentos, entrenamientos, torneos, talleres, salidas educativas, entre otros). </w:t>
      </w:r>
    </w:p>
    <w:p w:rsidR="00F73BD1" w:rsidRDefault="00BC5308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c) Involucren un vínculo de estudiantes (o sus familias) con personal del Instituto (di</w:t>
      </w:r>
      <w:r>
        <w:rPr>
          <w:rFonts w:ascii="Arial" w:eastAsia="Arial" w:hAnsi="Arial" w:cs="Arial"/>
          <w:i/>
          <w:color w:val="000000"/>
          <w:sz w:val="20"/>
          <w:szCs w:val="20"/>
        </w:rPr>
        <w:t>rectivos, docentes, administrativos, personal de maestranza, personal de servicios) </w:t>
      </w:r>
    </w:p>
    <w:p w:rsidR="00F73BD1" w:rsidRDefault="00BC5308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d) También es aplicable a visitantes mientras se encuentren en este establecimiento. </w:t>
      </w:r>
    </w:p>
    <w:p w:rsidR="00F73BD1" w:rsidRDefault="00BC5308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e) Si bien la actividad docente está regulada por el Estatuto Docente, sin perjuicio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 ello, sus conductas en el ámbito de la institución o cuando realicen actividades en su nombre, deben enmarcarse en los principios y prácticas establecidas en el presente régimen. </w:t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Este Acuerdo de Convivencia Institucional,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se desarrolla con el aporte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del Colectivo docente -en 1ra. Instancia-, en el mes de febrero 2024; para luego consensuarlo con toda la Comunidad Educativa del </w:t>
      </w:r>
      <w:r>
        <w:rPr>
          <w:rFonts w:ascii="Arial" w:eastAsia="Arial" w:hAnsi="Arial" w:cs="Arial"/>
          <w:b/>
          <w:i/>
          <w:color w:val="262626"/>
          <w:sz w:val="20"/>
          <w:szCs w:val="20"/>
        </w:rPr>
        <w:t>Profesorado de Nivel Inicial, Profesorado de Nivel Primario y Profesorado de Educación Física</w:t>
      </w:r>
      <w:r>
        <w:rPr>
          <w:rFonts w:ascii="Arial" w:eastAsia="Arial" w:hAnsi="Arial" w:cs="Arial"/>
          <w:b/>
          <w:i/>
          <w:color w:val="FF9900"/>
          <w:sz w:val="20"/>
          <w:szCs w:val="20"/>
        </w:rPr>
        <w:t>;</w:t>
      </w:r>
      <w:r>
        <w:rPr>
          <w:rFonts w:ascii="Arial" w:eastAsia="Arial" w:hAnsi="Arial" w:cs="Arial"/>
          <w:i/>
          <w:color w:val="FF99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 los fines de proponerlo al CA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I para formalizarlo, 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y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por consiguiente, revisarlo a la luz de las observaciones realizadas, procurando su implementación en el ciclo lectivo 2024.</w:t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Tendremos en cuenta las consideraciones de la Ley de Educación Provincial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13.688, Reglamento de Instituto</w:t>
      </w:r>
      <w:r>
        <w:rPr>
          <w:rFonts w:ascii="Arial" w:eastAsia="Arial" w:hAnsi="Arial" w:cs="Arial"/>
          <w:i/>
          <w:color w:val="000000"/>
          <w:sz w:val="20"/>
          <w:szCs w:val="20"/>
        </w:rPr>
        <w:t>s Superiores Res.</w:t>
      </w:r>
      <w:r w:rsidR="00533B52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N°</w:t>
      </w:r>
      <w:proofErr w:type="spellEnd"/>
      <w:r w:rsidR="00533B52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2383 y ANEXO; Reglamento General de las Instituciones Educativas del Provincia de Bs.As. y de Constituciones Nacionales y Provinciales en vigencia.</w:t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</w:rPr>
        <w:br/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 continuación</w:t>
      </w:r>
      <w:r w:rsidR="00533B52">
        <w:rPr>
          <w:rFonts w:ascii="Arial" w:eastAsia="Arial" w:hAnsi="Arial" w:cs="Arial"/>
          <w:i/>
          <w:color w:val="000000"/>
          <w:sz w:val="20"/>
          <w:szCs w:val="20"/>
        </w:rPr>
        <w:t>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quedarán explicitados </w:t>
      </w:r>
      <w:r>
        <w:rPr>
          <w:rFonts w:ascii="Arial" w:eastAsia="Arial" w:hAnsi="Arial" w:cs="Arial"/>
          <w:i/>
          <w:color w:val="000000"/>
          <w:sz w:val="20"/>
          <w:szCs w:val="20"/>
        </w:rPr>
        <w:t>los acuerdos que describen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derechos y obligac</w:t>
      </w:r>
      <w:r>
        <w:rPr>
          <w:rFonts w:ascii="Arial" w:eastAsia="Arial" w:hAnsi="Arial" w:cs="Arial"/>
          <w:i/>
          <w:color w:val="000000"/>
          <w:sz w:val="20"/>
          <w:szCs w:val="20"/>
        </w:rPr>
        <w:t>iones para los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integrantes de la comunidad educativa; en los siguientes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apartados:</w:t>
      </w:r>
    </w:p>
    <w:p w:rsidR="00F73BD1" w:rsidRDefault="00BC5308">
      <w:pPr>
        <w:numPr>
          <w:ilvl w:val="0"/>
          <w:numId w:val="11"/>
        </w:numPr>
        <w:spacing w:before="24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RESPETO Y CUIDADO POR UNO MISMO Y POR EL OTRO </w:t>
      </w:r>
    </w:p>
    <w:p w:rsidR="00F73BD1" w:rsidRDefault="00BC5308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CUIDADO Y RESPETO DE LOS ESPACIOS Y LOS OBJETOS </w:t>
      </w:r>
    </w:p>
    <w:p w:rsidR="00F73BD1" w:rsidRDefault="00BC5308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COMUNICACIÓN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INSTITUCIONAL</w:t>
      </w:r>
    </w:p>
    <w:p w:rsidR="00F73BD1" w:rsidRDefault="00BC5308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PRESENTACIÓN </w:t>
      </w:r>
      <w:r>
        <w:rPr>
          <w:rFonts w:ascii="Arial" w:eastAsia="Arial" w:hAnsi="Arial" w:cs="Arial"/>
          <w:i/>
          <w:color w:val="000000"/>
          <w:sz w:val="20"/>
          <w:szCs w:val="20"/>
        </w:rPr>
        <w:t>PERSONAL</w:t>
      </w:r>
    </w:p>
    <w:p w:rsidR="00F73BD1" w:rsidRDefault="00BC5308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ATENCIÓN A CONFLICTOS DE RELACIONES HUMANAS ENTRE LOS MIEMBROS DE LA COMUNIDAD EDUCATIVA </w:t>
      </w:r>
    </w:p>
    <w:p w:rsidR="00F73BD1" w:rsidRDefault="00BC5308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DESARROLLO DE LAS ACTIVIDADES ÁULICAS </w:t>
      </w:r>
    </w:p>
    <w:p w:rsidR="00F73BD1" w:rsidRDefault="00BC5308">
      <w:pPr>
        <w:numPr>
          <w:ilvl w:val="0"/>
          <w:numId w:val="1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LAS EVALUACIONES </w:t>
      </w:r>
    </w:p>
    <w:p w:rsidR="00F73BD1" w:rsidRDefault="00BC5308">
      <w:pPr>
        <w:numPr>
          <w:ilvl w:val="0"/>
          <w:numId w:val="11"/>
        </w:numPr>
        <w:spacing w:after="48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RÉGIMEN DE CORRELATIVIDADES</w:t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lastRenderedPageBreak/>
        <w:br/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br/>
      </w: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1. RESPETO Y CUIDADO POR UNO MISMO Y POR EL OTRO </w:t>
      </w:r>
    </w:p>
    <w:p w:rsidR="00F73BD1" w:rsidRDefault="00BC5308">
      <w:pPr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nuestro Profesorado consideramos </w:t>
      </w:r>
      <w:r>
        <w:rPr>
          <w:rFonts w:ascii="Arial" w:eastAsia="Arial" w:hAnsi="Arial" w:cs="Arial"/>
          <w:color w:val="000000"/>
          <w:sz w:val="20"/>
          <w:szCs w:val="20"/>
        </w:rPr>
        <w:t>esencial el respeto a todas y a cada una de las personas de la Institución; entendiendo a quienes participamos</w:t>
      </w:r>
      <w:r w:rsidR="00533B5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 la </w:t>
      </w:r>
      <w:r>
        <w:rPr>
          <w:rFonts w:ascii="Arial" w:eastAsia="Arial" w:hAnsi="Arial" w:cs="Arial"/>
          <w:color w:val="000000"/>
          <w:sz w:val="20"/>
          <w:szCs w:val="20"/>
        </w:rPr>
        <w:t>actividad institucional educativa, pedagógica y ac</w:t>
      </w:r>
      <w:r>
        <w:rPr>
          <w:rFonts w:ascii="Arial" w:eastAsia="Arial" w:hAnsi="Arial" w:cs="Arial"/>
          <w:color w:val="000000"/>
          <w:sz w:val="20"/>
          <w:szCs w:val="20"/>
        </w:rPr>
        <w:t>adémica.  Es decir</w:t>
      </w:r>
      <w:r w:rsidR="00533B52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todos sus participantes: docentes, preceptores, bibliotecarios, personal administrativo, auxiliares </w:t>
      </w:r>
      <w:r>
        <w:rPr>
          <w:rFonts w:ascii="Arial" w:eastAsia="Arial" w:hAnsi="Arial" w:cs="Arial"/>
          <w:color w:val="000000"/>
          <w:sz w:val="20"/>
          <w:szCs w:val="20"/>
        </w:rPr>
        <w:t>y estudiantes, a su integridad física y moral; así como los bienes de las personas que forman parte de la Institución o circunstancia</w:t>
      </w:r>
      <w:r>
        <w:rPr>
          <w:rFonts w:ascii="Arial" w:eastAsia="Arial" w:hAnsi="Arial" w:cs="Arial"/>
          <w:color w:val="000000"/>
          <w:sz w:val="20"/>
          <w:szCs w:val="20"/>
        </w:rPr>
        <w:t>lmente pasan o se relacionan con ella.</w:t>
      </w:r>
    </w:p>
    <w:p w:rsidR="00F73BD1" w:rsidRDefault="00BC53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F73BD1" w:rsidRDefault="00BC5308">
      <w:pPr>
        <w:numPr>
          <w:ilvl w:val="0"/>
          <w:numId w:val="13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Construimos la convivencia basada en 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tolerancia ante la diversidad descartando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todo :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tipo de discriminación por razón de sexo, género, etnia, religión, edad, posicionamiento político, capacidad, situación perso</w:t>
      </w:r>
      <w:r>
        <w:rPr>
          <w:rFonts w:ascii="Arial" w:eastAsia="Arial" w:hAnsi="Arial" w:cs="Arial"/>
          <w:color w:val="000000"/>
          <w:sz w:val="20"/>
          <w:szCs w:val="20"/>
        </w:rPr>
        <w:t>nal o social.</w:t>
      </w:r>
    </w:p>
    <w:p w:rsidR="00F73BD1" w:rsidRDefault="00BC53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F73BD1" w:rsidRDefault="00BC5308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se permite en el ámbito institucional,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el uso de sustancias adictivas (Uso, consumo, comercio o tráfico de diversas sustancias tóxicas o adictivas; bebidas alcohólicas, drogas, estupefacientes, estimulantes o cualquier forma o producto </w:t>
      </w:r>
      <w:r>
        <w:rPr>
          <w:rFonts w:ascii="Arial" w:eastAsia="Arial" w:hAnsi="Arial" w:cs="Arial"/>
          <w:color w:val="000000"/>
          <w:sz w:val="20"/>
          <w:szCs w:val="20"/>
        </w:rPr>
        <w:t>químico que pueda alterar la conciencia o la conducta). De observarse se dará a conocer al personal jerárquico -Equipo Directivo- </w:t>
      </w:r>
      <w:r>
        <w:rPr>
          <w:rFonts w:ascii="Arial" w:eastAsia="Arial" w:hAnsi="Arial" w:cs="Arial"/>
          <w:color w:val="000000"/>
          <w:sz w:val="20"/>
          <w:szCs w:val="20"/>
        </w:rPr>
        <w:t>la situación para su correspondiente intervención.</w:t>
      </w:r>
    </w:p>
    <w:p w:rsidR="00F73BD1" w:rsidRDefault="00F73BD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2. CUIDADO Y RESPETO DE LOS ESPACIOS Y LOS OBJETOS </w:t>
      </w:r>
    </w:p>
    <w:p w:rsidR="00F73BD1" w:rsidRDefault="00BC5308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deberá ser cuidado</w:t>
      </w:r>
      <w:r>
        <w:rPr>
          <w:rFonts w:ascii="Arial" w:eastAsia="Arial" w:hAnsi="Arial" w:cs="Arial"/>
          <w:color w:val="000000"/>
          <w:sz w:val="20"/>
          <w:szCs w:val="20"/>
        </w:rPr>
        <w:t>so y respetuoso del uso del edificio, del mobiliario, de las instalaciones y del material del Instituto, conforme a su destino y normas de funcionamiento.</w:t>
      </w:r>
    </w:p>
    <w:p w:rsidR="00F73BD1" w:rsidRDefault="00BC530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F73BD1" w:rsidRDefault="00BC530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Tendremos especial cuidado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el uso de los espacios comunes del establecimiento en relación a 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limpieza. Se solicita la utilización de cestos y un uso responsable de los residuos. </w:t>
      </w:r>
    </w:p>
    <w:p w:rsidR="00F73BD1" w:rsidRDefault="00BC5308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El edificio que utilizamos es compartido con otras Instituciones en otros turnos, por lo cual, al finalizar cada jornada deben quedar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 buenas condiciones de higiene,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tanto los espacios como los objetos de uso común. </w:t>
      </w:r>
    </w:p>
    <w:p w:rsidR="00F73BD1" w:rsidRDefault="00BC5308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relación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al cigarrillo, ha de hacerse cumplir la normativa vigente (“no fumar en instituciones públicas”). (Ley Provincial: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9862)</w:t>
      </w:r>
    </w:p>
    <w:p w:rsidR="00F73BD1" w:rsidRDefault="00F73BD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73BD1" w:rsidRDefault="00BC5308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3. ORGANIZACIÓN Y 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COMUNICACIÓN  INSTITUCIONAL</w:t>
      </w:r>
      <w:proofErr w:type="gramEnd"/>
    </w:p>
    <w:p w:rsidR="00F73BD1" w:rsidRDefault="00BC5308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Nuestra comunicación garantizará la eficacia del trabajo institucional, esto lo lograremos por el respeto 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trabajo y las funciones de todos los miembros de la comunidad educativa.</w:t>
      </w:r>
    </w:p>
    <w:p w:rsidR="00F73BD1" w:rsidRDefault="00BC5308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 necesario cumplir </w:t>
      </w:r>
      <w:r>
        <w:rPr>
          <w:rFonts w:ascii="Arial" w:eastAsia="Arial" w:hAnsi="Arial" w:cs="Arial"/>
          <w:color w:val="000000"/>
          <w:sz w:val="20"/>
          <w:szCs w:val="20"/>
        </w:rPr>
        <w:t>el ac</w:t>
      </w:r>
      <w:r>
        <w:rPr>
          <w:rFonts w:ascii="Arial" w:eastAsia="Arial" w:hAnsi="Arial" w:cs="Arial"/>
          <w:color w:val="000000"/>
          <w:sz w:val="20"/>
          <w:szCs w:val="20"/>
        </w:rPr>
        <w:t>uerdo sobre el horario de inicio y cierre de cada clase, garantizando una presencia activa del alumnado y del profesor en la cátedra, desde el comienzo hasta el final de la misma.  </w:t>
      </w:r>
    </w:p>
    <w:p w:rsidR="00F73BD1" w:rsidRDefault="00BC5308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 responsabilidad de los estudiantes conocer el Régimen de inasistencias,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comprendiendo que las mismas se suman por llegadas tarde a clase y por ausencia en las mismas. Esto genera una situación individual que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cada uno necesitará conocer a lo largo de la cursada, solicitando esa información al Profesor. </w:t>
      </w:r>
    </w:p>
    <w:p w:rsidR="00F73BD1" w:rsidRDefault="00BC5308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 aclara que la tolerancia de ingreso a cada materia </w:t>
      </w:r>
      <w:r>
        <w:rPr>
          <w:rFonts w:ascii="Arial" w:eastAsia="Arial" w:hAnsi="Arial" w:cs="Arial"/>
          <w:color w:val="000000"/>
          <w:sz w:val="20"/>
          <w:szCs w:val="20"/>
        </w:rPr>
        <w:t>es de 15 minutos.</w:t>
      </w:r>
    </w:p>
    <w:p w:rsidR="00F73BD1" w:rsidRDefault="00BC5308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evitarán los motivos que generen interrupciones en la presencialidad durante las clases, siendo necesario informar las causas al Profesor.</w:t>
      </w:r>
    </w:p>
    <w:p w:rsidR="00F73BD1" w:rsidRDefault="00BC5308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 utilizarán las </w:t>
      </w:r>
      <w:r>
        <w:rPr>
          <w:rFonts w:ascii="Arial" w:eastAsia="Arial" w:hAnsi="Arial" w:cs="Arial"/>
          <w:color w:val="000000"/>
          <w:sz w:val="20"/>
          <w:szCs w:val="20"/>
        </w:rPr>
        <w:t>tecnologías (celulares</w:t>
      </w:r>
      <w:r>
        <w:rPr>
          <w:rFonts w:ascii="Arial" w:eastAsia="Arial" w:hAnsi="Arial" w:cs="Arial"/>
          <w:color w:val="000000"/>
          <w:sz w:val="20"/>
          <w:szCs w:val="20"/>
        </w:rPr>
        <w:t>, mensajes, chat, mail y otros) para fines didácticos. </w:t>
      </w:r>
    </w:p>
    <w:p w:rsidR="00F73BD1" w:rsidRDefault="00BC5308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El medio de comunicación del Profesorado con estudiantes, siempre será 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Infod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tanto para atender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necesidades </w:t>
      </w:r>
      <w:r>
        <w:rPr>
          <w:rFonts w:ascii="Arial" w:eastAsia="Arial" w:hAnsi="Arial" w:cs="Arial"/>
          <w:color w:val="000000"/>
          <w:sz w:val="20"/>
          <w:szCs w:val="20"/>
        </w:rPr>
        <w:t>administrativas como de los aprendizajes inherentes a cada materia que cursen.</w:t>
      </w:r>
    </w:p>
    <w:p w:rsidR="00F73BD1" w:rsidRDefault="00BC5308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Utiliza</w:t>
      </w:r>
      <w:r>
        <w:rPr>
          <w:rFonts w:ascii="Arial" w:eastAsia="Arial" w:hAnsi="Arial" w:cs="Arial"/>
          <w:color w:val="000000"/>
          <w:sz w:val="20"/>
          <w:szCs w:val="20"/>
        </w:rPr>
        <w:t>remos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un lenguaje adecuado, evitando las expresiones ofensivas, discriminatorias, difamatorias y/o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estigmatizantes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73BD1" w:rsidRDefault="00F73BD1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73BD1" w:rsidRDefault="00BC5308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 xml:space="preserve">4. 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PRESENTACIÓN  PERSONAL</w:t>
      </w:r>
      <w:proofErr w:type="gramEnd"/>
    </w:p>
    <w:p w:rsidR="00F73BD1" w:rsidRDefault="00BC530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Cuidado con el aseo e imagen personal. La presencia debe ser correcta y adecuada al contexto educativo, propias </w:t>
      </w:r>
      <w:r>
        <w:rPr>
          <w:rFonts w:ascii="Arial" w:eastAsia="Arial" w:hAnsi="Arial" w:cs="Arial"/>
          <w:color w:val="000000"/>
          <w:sz w:val="20"/>
          <w:szCs w:val="20"/>
        </w:rPr>
        <w:t>de un instituto de formación de futuros docentes. Se le otorga importancia a la forma de presentarse en la asistencia a clase, en las otras Instituciones u otros ámbitos educativos en los que representen al Profesorado. </w:t>
      </w:r>
    </w:p>
    <w:p w:rsidR="00F73BD1" w:rsidRDefault="00BC530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Tener en cuenta, que para la presen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tación a las clases es obligatorio el uso de guardapolvo o delantal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 </w:t>
      </w:r>
      <w:r w:rsidR="00533B52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r>
        <w:rPr>
          <w:rFonts w:ascii="Arial" w:eastAsia="Arial" w:hAnsi="Arial" w:cs="Arial"/>
          <w:color w:val="000000"/>
          <w:sz w:val="20"/>
          <w:szCs w:val="20"/>
        </w:rPr>
        <w:t>Prof. De Ed. Inicial y</w:t>
      </w:r>
      <w:r w:rsidR="00533B52">
        <w:rPr>
          <w:rFonts w:ascii="Arial" w:eastAsia="Arial" w:hAnsi="Arial" w:cs="Arial"/>
          <w:color w:val="000000"/>
          <w:sz w:val="20"/>
          <w:szCs w:val="20"/>
        </w:rPr>
        <w:t xml:space="preserve"> 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Prof. De Ed. Primaria y el uniforme en el Prof. De Ed. Física.</w:t>
      </w:r>
    </w:p>
    <w:p w:rsidR="00F73BD1" w:rsidRDefault="00BC5308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las clases se darán 15 minutos de tolerancia para dar el presente, luego los estudiantes que 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estén presentes tienen AUSENTE en esa cátedra.</w:t>
      </w:r>
    </w:p>
    <w:p w:rsidR="00F73BD1" w:rsidRDefault="00BC53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las mesas examinadoras se deben presentar con el Uniforme del Instituto.   </w:t>
      </w:r>
    </w:p>
    <w:p w:rsidR="00F73BD1" w:rsidRDefault="00BC530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09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las mesas examinadoras el horario de tolerancia para la presentación a      exámenes finales es de 30 minutos.</w:t>
      </w:r>
    </w:p>
    <w:p w:rsidR="00F73BD1" w:rsidRDefault="00F73BD1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73BD1" w:rsidRDefault="00BC5308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5. ATENCIÓN A CONFLICTOS DE RELACIONES HUMANAS ENTRE LOS MIEMBROS DE LA COMUNIDAD EDUCATIVA </w:t>
      </w:r>
    </w:p>
    <w:p w:rsidR="00F73BD1" w:rsidRDefault="00BC5308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6. DESARROLLO DE LAS ACTIVIDADES ÁULICAS </w:t>
      </w:r>
    </w:p>
    <w:p w:rsidR="00F73BD1" w:rsidRDefault="00BC5308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Manten</w:t>
      </w:r>
      <w:r>
        <w:rPr>
          <w:rFonts w:ascii="Arial" w:eastAsia="Arial" w:hAnsi="Arial" w:cs="Arial"/>
          <w:color w:val="000000"/>
          <w:sz w:val="20"/>
          <w:szCs w:val="20"/>
        </w:rPr>
        <w:t>er una escucha atenta en </w:t>
      </w:r>
      <w:r>
        <w:rPr>
          <w:rFonts w:ascii="Arial" w:eastAsia="Arial" w:hAnsi="Arial" w:cs="Arial"/>
          <w:color w:val="000000"/>
          <w:sz w:val="20"/>
          <w:szCs w:val="20"/>
        </w:rPr>
        <w:t>las aulas a fin de favorecer el desarrollo de las clases y la pertinente participación en ellas.</w:t>
      </w:r>
    </w:p>
    <w:p w:rsidR="00F73BD1" w:rsidRDefault="00BC5308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Utilizar los pasillos para desplazamientos, evitar aglomeraciones </w:t>
      </w:r>
      <w:r>
        <w:rPr>
          <w:rFonts w:ascii="Arial" w:eastAsia="Arial" w:hAnsi="Arial" w:cs="Arial"/>
          <w:color w:val="000000"/>
          <w:sz w:val="20"/>
          <w:szCs w:val="20"/>
        </w:rPr>
        <w:t>y atender a que la dinámica del Profesorado requiere</w:t>
      </w:r>
      <w:r w:rsidR="00533B5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atención a a</w:t>
      </w:r>
      <w:r>
        <w:rPr>
          <w:rFonts w:ascii="Arial" w:eastAsia="Arial" w:hAnsi="Arial" w:cs="Arial"/>
          <w:color w:val="000000"/>
          <w:sz w:val="20"/>
          <w:szCs w:val="20"/>
        </w:rPr>
        <w:t>ctividades diversas y simultáneas, </w:t>
      </w:r>
      <w:r>
        <w:rPr>
          <w:rFonts w:ascii="Arial" w:eastAsia="Arial" w:hAnsi="Arial" w:cs="Arial"/>
          <w:color w:val="000000"/>
          <w:sz w:val="20"/>
          <w:szCs w:val="20"/>
        </w:rPr>
        <w:t>siendo necesario cuidar el nivel de ruidos en los mismos. </w:t>
      </w:r>
    </w:p>
    <w:p w:rsidR="00F73BD1" w:rsidRPr="00533B52" w:rsidRDefault="00BC5308" w:rsidP="00533B52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Para el </w:t>
      </w:r>
      <w:r>
        <w:rPr>
          <w:rFonts w:ascii="Arial" w:eastAsia="Arial" w:hAnsi="Arial" w:cs="Arial"/>
          <w:color w:val="000000"/>
          <w:sz w:val="20"/>
          <w:szCs w:val="20"/>
        </w:rPr>
        <w:t>consumo o de mate se solicita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preservar los espacios de trabajo, la </w:t>
      </w:r>
      <w:r>
        <w:rPr>
          <w:rFonts w:ascii="Arial" w:eastAsia="Arial" w:hAnsi="Arial" w:cs="Arial"/>
          <w:color w:val="000000"/>
          <w:sz w:val="20"/>
          <w:szCs w:val="20"/>
        </w:rPr>
        <w:t>concentración adecuada a las propuestas áulicas, la previsión de los elementos nec</w:t>
      </w:r>
      <w:r>
        <w:rPr>
          <w:rFonts w:ascii="Arial" w:eastAsia="Arial" w:hAnsi="Arial" w:cs="Arial"/>
          <w:color w:val="000000"/>
          <w:sz w:val="20"/>
          <w:szCs w:val="20"/>
        </w:rPr>
        <w:t>esarios previo al comienzo de las clases y el buen uso de los ambientes manteniendo el orden y la limpieza. </w:t>
      </w:r>
      <w:bookmarkStart w:id="0" w:name="_GoBack"/>
      <w:bookmarkEnd w:id="0"/>
    </w:p>
    <w:p w:rsidR="00F73BD1" w:rsidRDefault="00BC5308">
      <w:pPr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Criterioso uso de la telefonía celular. En este nivel es apropiado que al menos estén apagados o en función silenciosa durante las horas de clase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atendiendo eventualmente situaciones especiales (comunicaciones urgentes u otras funciones relacionadas al aprendizaje).</w:t>
      </w:r>
    </w:p>
    <w:p w:rsidR="00F73BD1" w:rsidRDefault="00BC5308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</w:p>
    <w:p w:rsidR="00F73BD1" w:rsidRDefault="00BC5308">
      <w:pPr>
        <w:spacing w:after="48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7. LAS EVALUACIONES </w:t>
      </w:r>
    </w:p>
    <w:p w:rsidR="00F73BD1" w:rsidRDefault="00BC5308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Serán comunicados a los y las estudiantes las fechas de las evaluaciones y las modalidades de las mismas. </w:t>
      </w:r>
    </w:p>
    <w:p w:rsidR="00F73BD1" w:rsidRDefault="00BC5308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los exámenes parciales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 atenderá a la cantidad de los mismos en una misma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semana, para favorecer la dedicación de estudio de los y las estudiantes.</w:t>
      </w:r>
    </w:p>
    <w:p w:rsidR="00F73BD1" w:rsidRDefault="00BC5308">
      <w:pPr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Para rendir exámenes finales los estudiantes presentarán la libreta de estudios, como documentación nec</w:t>
      </w:r>
      <w:r>
        <w:rPr>
          <w:rFonts w:ascii="Arial" w:eastAsia="Arial" w:hAnsi="Arial" w:cs="Arial"/>
          <w:color w:val="000000"/>
          <w:sz w:val="20"/>
          <w:szCs w:val="20"/>
        </w:rPr>
        <w:t>esaria y obligatoria.</w:t>
      </w:r>
    </w:p>
    <w:p w:rsidR="00F73BD1" w:rsidRDefault="00BC5308">
      <w:pPr>
        <w:numPr>
          <w:ilvl w:val="0"/>
          <w:numId w:val="10"/>
        </w:numPr>
        <w:spacing w:after="4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presentación de los estudiantes a los exámenes parciales y finales será en la forma descripta para la asistencia a las clases, es decir con el uniforme del establecimiento en el horario acordado.</w:t>
      </w:r>
    </w:p>
    <w:p w:rsidR="00F73BD1" w:rsidRDefault="00BC530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lastRenderedPageBreak/>
        <w:t>8. RÉGIMEN DE CORRELATIVIDADES</w:t>
      </w:r>
    </w:p>
    <w:p w:rsidR="00F73BD1" w:rsidRDefault="00BC530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 régimen de correlativid</w:t>
      </w:r>
      <w:r>
        <w:rPr>
          <w:rFonts w:ascii="Arial" w:eastAsia="Arial" w:hAnsi="Arial" w:cs="Arial"/>
          <w:color w:val="000000"/>
          <w:sz w:val="20"/>
          <w:szCs w:val="20"/>
        </w:rPr>
        <w:t>ades establece la secuencia ordenada, </w:t>
      </w:r>
      <w:r>
        <w:rPr>
          <w:rFonts w:ascii="Arial" w:eastAsia="Arial" w:hAnsi="Arial" w:cs="Arial"/>
          <w:color w:val="000000"/>
          <w:sz w:val="20"/>
          <w:szCs w:val="20"/>
        </w:rPr>
        <w:t>en que se deben cursar las materias.</w:t>
      </w:r>
    </w:p>
    <w:p w:rsidR="00F73BD1" w:rsidRDefault="00BC5308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Para realizar la inscripción a cada materia es necesario tener regular las asignaturas correlativas, evitando asignaturas pendientes de evaluación.</w:t>
      </w:r>
    </w:p>
    <w:p w:rsidR="00F73BD1" w:rsidRDefault="00BC530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presencialidad en las clases depende de la situación </w:t>
      </w:r>
      <w:r>
        <w:rPr>
          <w:rFonts w:ascii="Arial" w:eastAsia="Arial" w:hAnsi="Arial" w:cs="Arial"/>
          <w:color w:val="000000"/>
          <w:sz w:val="20"/>
          <w:szCs w:val="20"/>
        </w:rPr>
        <w:t>de regularidad </w:t>
      </w:r>
      <w:r>
        <w:rPr>
          <w:rFonts w:ascii="Arial" w:eastAsia="Arial" w:hAnsi="Arial" w:cs="Arial"/>
          <w:color w:val="000000"/>
          <w:sz w:val="20"/>
          <w:szCs w:val="20"/>
        </w:rPr>
        <w:t>en la que cada estudiante se encue</w:t>
      </w:r>
      <w:r>
        <w:rPr>
          <w:rFonts w:ascii="Arial" w:eastAsia="Arial" w:hAnsi="Arial" w:cs="Arial"/>
          <w:color w:val="000000"/>
          <w:sz w:val="20"/>
          <w:szCs w:val="20"/>
        </w:rPr>
        <w:t>ntre. </w:t>
      </w:r>
    </w:p>
    <w:p w:rsidR="00F73BD1" w:rsidRDefault="00BC530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 responsabilidad del estudiante informar al profesor su situación de cursada en la materia.</w:t>
      </w:r>
    </w:p>
    <w:p w:rsidR="00F73BD1" w:rsidRDefault="00BC5308">
      <w:pPr>
        <w:numPr>
          <w:ilvl w:val="0"/>
          <w:numId w:val="14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48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 responsabilidad del estudiante conocer los requisitos de correlatividad de cada materia,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para cursar y aprobar las asignaturas del plan de estudio en f</w:t>
      </w:r>
      <w:r>
        <w:rPr>
          <w:rFonts w:ascii="Arial" w:eastAsia="Arial" w:hAnsi="Arial" w:cs="Arial"/>
          <w:color w:val="000000"/>
          <w:sz w:val="20"/>
          <w:szCs w:val="20"/>
        </w:rPr>
        <w:t>orma ordenada, de lo contrario afectará </w:t>
      </w:r>
      <w:r>
        <w:rPr>
          <w:rFonts w:ascii="Arial" w:eastAsia="Arial" w:hAnsi="Arial" w:cs="Arial"/>
          <w:color w:val="000000"/>
          <w:sz w:val="20"/>
          <w:szCs w:val="20"/>
        </w:rPr>
        <w:t>al informe analítico final.</w:t>
      </w:r>
    </w:p>
    <w:p w:rsidR="00F73BD1" w:rsidRDefault="00F73BD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48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F73BD1" w:rsidRDefault="00F73BD1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F73BD1" w:rsidRDefault="00F73BD1">
      <w:pPr>
        <w:spacing w:after="24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73BD1" w:rsidRDefault="00BC5308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Conocer este código e implementarlo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nos compromete a todos los firmantes, a comprender que de las partes no cumple con alguna obligación, necesariamente otra parte de la comunidad se verá afectada en sus derechos. También cuando una de las partes cumple c</w:t>
      </w:r>
      <w:r>
        <w:rPr>
          <w:rFonts w:ascii="Arial" w:eastAsia="Arial" w:hAnsi="Arial" w:cs="Arial"/>
          <w:i/>
          <w:color w:val="000000"/>
          <w:sz w:val="20"/>
          <w:szCs w:val="20"/>
        </w:rPr>
        <w:t>on su obligación otros se verán satisfechos y podremos proyectarnos con seguridad hacia una enseñanza basada en el respeto, en el servicio y en el amor.</w:t>
      </w:r>
    </w:p>
    <w:p w:rsidR="00F73BD1" w:rsidRDefault="00BC5308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Expresamos este compromiso al firmar responsabilizándose libremente de llevarlo a cabo por 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pertenecer </w:t>
      </w:r>
      <w:r>
        <w:rPr>
          <w:rFonts w:ascii="Arial" w:eastAsia="Arial" w:hAnsi="Arial" w:cs="Arial"/>
          <w:i/>
          <w:color w:val="000000"/>
          <w:sz w:val="20"/>
          <w:szCs w:val="20"/>
        </w:rPr>
        <w:t>al Instituto, por lo tanto</w:t>
      </w:r>
      <w:r w:rsidR="00533B52">
        <w:rPr>
          <w:rFonts w:ascii="Arial" w:eastAsia="Arial" w:hAnsi="Arial" w:cs="Arial"/>
          <w:i/>
          <w:color w:val="000000"/>
          <w:sz w:val="20"/>
          <w:szCs w:val="20"/>
        </w:rPr>
        <w:t>,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todos y todas tenemos una responsabilidad compartida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en su implementación; para el bien de los y las estudiantes, y de las acciones educativas institucionales.</w:t>
      </w:r>
    </w:p>
    <w:p w:rsidR="00F73BD1" w:rsidRDefault="00F73BD1">
      <w:pPr>
        <w:jc w:val="both"/>
        <w:rPr>
          <w:rFonts w:ascii="Arial" w:eastAsia="Arial" w:hAnsi="Arial" w:cs="Arial"/>
          <w:sz w:val="20"/>
          <w:szCs w:val="20"/>
        </w:rPr>
      </w:pPr>
    </w:p>
    <w:sectPr w:rsidR="00F73BD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5308" w:rsidRDefault="00BC5308">
      <w:pPr>
        <w:spacing w:after="0" w:line="240" w:lineRule="auto"/>
      </w:pPr>
      <w:r>
        <w:separator/>
      </w:r>
    </w:p>
  </w:endnote>
  <w:endnote w:type="continuationSeparator" w:id="0">
    <w:p w:rsidR="00BC5308" w:rsidRDefault="00BC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5308" w:rsidRDefault="00BC5308">
      <w:pPr>
        <w:spacing w:after="0" w:line="240" w:lineRule="auto"/>
      </w:pPr>
      <w:r>
        <w:separator/>
      </w:r>
    </w:p>
  </w:footnote>
  <w:footnote w:type="continuationSeparator" w:id="0">
    <w:p w:rsidR="00BC5308" w:rsidRDefault="00BC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3BD1" w:rsidRDefault="00BC53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-613409</wp:posOffset>
          </wp:positionH>
          <wp:positionV relativeFrom="paragraph">
            <wp:posOffset>-211454</wp:posOffset>
          </wp:positionV>
          <wp:extent cx="2800350" cy="6572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2910840</wp:posOffset>
          </wp:positionH>
          <wp:positionV relativeFrom="paragraph">
            <wp:posOffset>-344804</wp:posOffset>
          </wp:positionV>
          <wp:extent cx="3141345" cy="771525"/>
          <wp:effectExtent l="0" t="0" r="0" b="0"/>
          <wp:wrapNone/>
          <wp:docPr id="4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134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49EC"/>
    <w:multiLevelType w:val="multilevel"/>
    <w:tmpl w:val="5E30B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604C7A"/>
    <w:multiLevelType w:val="multilevel"/>
    <w:tmpl w:val="57D27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6D4701B"/>
    <w:multiLevelType w:val="multilevel"/>
    <w:tmpl w:val="F16C5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85F32F1"/>
    <w:multiLevelType w:val="multilevel"/>
    <w:tmpl w:val="2702C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63754C4"/>
    <w:multiLevelType w:val="multilevel"/>
    <w:tmpl w:val="45261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DCB01E9"/>
    <w:multiLevelType w:val="multilevel"/>
    <w:tmpl w:val="F53C8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6AE6D94"/>
    <w:multiLevelType w:val="multilevel"/>
    <w:tmpl w:val="475E4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C5065C8"/>
    <w:multiLevelType w:val="multilevel"/>
    <w:tmpl w:val="00CCF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F953EE7"/>
    <w:multiLevelType w:val="multilevel"/>
    <w:tmpl w:val="D4D8F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8043692"/>
    <w:multiLevelType w:val="multilevel"/>
    <w:tmpl w:val="69683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883444A"/>
    <w:multiLevelType w:val="multilevel"/>
    <w:tmpl w:val="2BA24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C8F6E4E"/>
    <w:multiLevelType w:val="multilevel"/>
    <w:tmpl w:val="F418D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038705B"/>
    <w:multiLevelType w:val="multilevel"/>
    <w:tmpl w:val="39340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73758F6"/>
    <w:multiLevelType w:val="multilevel"/>
    <w:tmpl w:val="3ADC7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D1"/>
    <w:rsid w:val="00533B52"/>
    <w:rsid w:val="00BC5308"/>
    <w:rsid w:val="00F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1D1D"/>
  <w15:docId w15:val="{CAA18189-E560-4180-AB59-EC0B9EC0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6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22F"/>
  </w:style>
  <w:style w:type="paragraph" w:styleId="Piedepgina">
    <w:name w:val="footer"/>
    <w:basedOn w:val="Normal"/>
    <w:link w:val="PiedepginaCar"/>
    <w:uiPriority w:val="99"/>
    <w:unhideWhenUsed/>
    <w:rsid w:val="00065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22F"/>
  </w:style>
  <w:style w:type="paragraph" w:styleId="NormalWeb">
    <w:name w:val="Normal (Web)"/>
    <w:basedOn w:val="Normal"/>
    <w:uiPriority w:val="99"/>
    <w:semiHidden/>
    <w:unhideWhenUsed/>
    <w:rsid w:val="0066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B394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3XHY1ZEGb1H5CX9STTHn1FgbrA==">CgMxLjA4AHIhMUlmMGExV3MyRUhiRGc3UVpRNVB6YU9OS3ZVdDlJb1FK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1519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fellini</dc:creator>
  <cp:lastModifiedBy>Usuario</cp:lastModifiedBy>
  <cp:revision>2</cp:revision>
  <dcterms:created xsi:type="dcterms:W3CDTF">2024-04-22T21:23:00Z</dcterms:created>
  <dcterms:modified xsi:type="dcterms:W3CDTF">2024-05-06T13:35:00Z</dcterms:modified>
</cp:coreProperties>
</file>